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EB" w:rsidRPr="00F677EB" w:rsidRDefault="00F677EB" w:rsidP="00F677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7EB" w:rsidRPr="00F677EB" w:rsidRDefault="00F677EB" w:rsidP="00F677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Vermicompostos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 xml:space="preserve"> como substrato na produção de mudas de tomate (</w:t>
      </w: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lycopersicon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 xml:space="preserve"> </w:t>
      </w: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esculentum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) e couve-folha (</w:t>
      </w: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Brassica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 xml:space="preserve"> </w:t>
      </w: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oleracea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 xml:space="preserve"> </w:t>
      </w:r>
      <w:proofErr w:type="gram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var.</w:t>
      </w:r>
      <w:proofErr w:type="gram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 xml:space="preserve"> </w:t>
      </w:r>
      <w:proofErr w:type="spellStart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acephala</w:t>
      </w:r>
      <w:proofErr w:type="spellEnd"/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t>)</w:t>
      </w:r>
      <w:r w:rsidRPr="00F677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pt-BR"/>
        </w:rPr>
        <w:br/>
      </w:r>
    </w:p>
    <w:p w:rsidR="00F677EB" w:rsidRPr="00F677EB" w:rsidRDefault="00F677EB" w:rsidP="00F677E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</w:pPr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Com o desenvolvimento tecnológico e da pesquisa nas cadeias produtivas de hortaliças surgiram novas técnicas e metodologias para o cultivo de mudas, passando de canteiros no solo para produção em recipientes, porém, outro requisito importante é a utilização de substrato. Sendo assim, objetivou-se com a pesquisa avaliar o comportamento das mudas de tomate e couve-folha em diferentes combinações de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vermicompostos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. O ensaio foi realizado no Campus Rural da Universidade da Região da Campanha – URCAMP, Campus Bagé. Foi utilizado o delineamento inteiramente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casualizado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com 20 tratamentos, correspondentes aos substratos a base de esterco de bovino (EBO) e esterco de Ovinos (EOV) em diferentes proporções, sendo eles: 10% de esterco bovino (10EBO) e 90% de esterco de ovinos (90EBO) = (10EBO+90EOV); 20BO+80OV; 30BO+70OV; 40BO+60OV; 50BO+50OV; 70BO+30OV; 80BO+20OV; 90BO+10OV; 100BO; e 100OV, sendo estes substratos submetidos à produção de mudas de duas espécies: tomate e couve-folha, com </w:t>
      </w:r>
      <w:proofErr w:type="gram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4</w:t>
      </w:r>
      <w:proofErr w:type="gram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repetições. Decorridos 25 dias após a semeadura, as seguintes características foram avaliadas: número de folhas por planta, altura de plântula, diâmetro do coleto, comprimento da folha, largura da folha, peso da massa fresca da plântula e o peso da massa seca da plântula. Em todos os aspectos avaliados o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vermicomposto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formado pela constituição de 30% de esterco bovino e 70% de esterco ovino (30EBO+70OV), foi o que apresentou melhor desempenho dentre os demais, quando avaliado nos caracteres estudados para as mudas de tomate e couve-folha.</w:t>
      </w:r>
    </w:p>
    <w:p w:rsidR="00F677EB" w:rsidRPr="00F677EB" w:rsidRDefault="00F677EB" w:rsidP="00F677E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</w:pPr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Palavras-chave</w:t>
      </w:r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:</w:t>
      </w:r>
      <w:proofErr w:type="gram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 </w:t>
      </w:r>
      <w:proofErr w:type="spellStart"/>
      <w:proofErr w:type="gram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vermicompostagem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;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Lycopersicon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esculentum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;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Brassica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 xml:space="preserve"> </w:t>
      </w:r>
      <w:proofErr w:type="spellStart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oleracea</w:t>
      </w:r>
      <w:proofErr w:type="spellEnd"/>
      <w:r w:rsidRPr="00F677EB">
        <w:rPr>
          <w:rFonts w:ascii="Times New Roman" w:eastAsia="Times New Roman" w:hAnsi="Times New Roman" w:cs="Times New Roman"/>
          <w:color w:val="111111"/>
          <w:sz w:val="28"/>
          <w:szCs w:val="28"/>
          <w:lang w:eastAsia="pt-BR"/>
        </w:rPr>
        <w:t>.</w:t>
      </w:r>
      <w:bookmarkStart w:id="0" w:name="_GoBack"/>
      <w:bookmarkEnd w:id="0"/>
    </w:p>
    <w:sectPr w:rsidR="00F677EB" w:rsidRPr="00F67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13"/>
    <w:rsid w:val="00601013"/>
    <w:rsid w:val="00A4679D"/>
    <w:rsid w:val="00F6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2</cp:revision>
  <dcterms:created xsi:type="dcterms:W3CDTF">2016-08-18T04:02:00Z</dcterms:created>
  <dcterms:modified xsi:type="dcterms:W3CDTF">2016-08-18T04:02:00Z</dcterms:modified>
</cp:coreProperties>
</file>