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center"/>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A Queda Da Bastilha e as origens da Revolução Francesa</w:t>
      </w:r>
    </w:p>
    <w:p>
      <w:pPr>
        <w:spacing w:before="0" w:after="0" w:line="240"/>
        <w:ind w:right="0" w:left="0" w:firstLine="0"/>
        <w:jc w:val="both"/>
        <w:rPr>
          <w:rFonts w:ascii="Calibri" w:hAnsi="Calibri" w:cs="Calibri" w:eastAsia="Calibri"/>
          <w:color w:val="auto"/>
          <w:spacing w:val="0"/>
          <w:position w:val="0"/>
          <w:sz w:val="24"/>
          <w:shd w:fill="auto" w:val="clear"/>
        </w:rPr>
      </w:pPr>
    </w:p>
    <w:p>
      <w:pPr>
        <w:spacing w:before="0" w:after="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 Revolução Francesa foi um importante marco na História Moderna da nossa civilização. Significou o fim do sistema absolutista e dos privilégios da nobreza. Em função desses aspectos, nossa investigação terá como foco os primórdios do processo revolucionário que trouxe consequências que se prolongaram até os dias de hoje. Entre os objetivos do trabalho podemos destacar: a análise do contexto de desigualdade entre os Três Estados (clero, nobreza e povo) no período anterior a junho de 1789, e a tentativa de compreender os significados estabelecidos pelo evento conhecido como "Queda da Bastilha", marco inicial da Revolução Francesa. Para isso foi realizada uma análise do tipo descritiva e explicativa, cuja abordagem se deu a partir de discussões bibliográficas. Entre os resultados encontrados, foi possível observar que o contexto vivido pela França no século XVIII, marcado por desníveis sociais absurdos, e a falta de uma representatividade política equivalente, foi fundamental para desencadear o processo revolucionário. Por fim, constatamos que a Queda da Bastilha possuía um caráter político, ou seja, sua destruição serviu como uma forma simbólica de romper com uma estrutura social desigual.</w:t>
      </w:r>
    </w:p>
    <w:p>
      <w:pPr>
        <w:spacing w:before="0" w:after="0" w:line="240"/>
        <w:ind w:right="0" w:left="0" w:firstLine="0"/>
        <w:jc w:val="left"/>
        <w:rPr>
          <w:rFonts w:ascii="Courier New" w:hAnsi="Courier New" w:cs="Courier New" w:eastAsia="Courier New"/>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Palavras-chave: Revolução Francesa, Três Estados, Queda da Bastilha</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